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3489" w14:paraId="2E69068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0F94E" w14:textId="77777777" w:rsidR="00E73489" w:rsidRDefault="0083064C">
            <w:pPr>
              <w:pStyle w:val="ConsPlusNormal"/>
              <w:jc w:val="center"/>
              <w:outlineLvl w:val="0"/>
            </w:pPr>
            <w:r>
              <w:t>Раздел 3. Добыча руд и нерудных ископаемых</w:t>
            </w:r>
          </w:p>
        </w:tc>
      </w:tr>
      <w:tr w:rsidR="00E73489" w14:paraId="65AE0932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BE659" w14:textId="77777777" w:rsidR="00E73489" w:rsidRPr="0083064C" w:rsidRDefault="0083064C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064C">
              <w:rPr>
                <w:color w:val="538135" w:themeColor="accent6" w:themeShade="BF"/>
              </w:rPr>
              <w:t>3.1. К классу I относятся:</w:t>
            </w:r>
          </w:p>
          <w:p w14:paraId="4530A97E" w14:textId="77777777" w:rsidR="00E73489" w:rsidRDefault="0083064C">
            <w:pPr>
              <w:pStyle w:val="ConsPlusNormal"/>
              <w:ind w:firstLine="283"/>
              <w:jc w:val="both"/>
            </w:pPr>
            <w:r>
              <w:t>3.1.1. Промышленные объекты по добыче нефти при выбросе сероводорода от 0,5 т/сутки.</w:t>
            </w:r>
          </w:p>
          <w:p w14:paraId="76E31359" w14:textId="77777777" w:rsidR="00E73489" w:rsidRDefault="0083064C">
            <w:pPr>
              <w:pStyle w:val="ConsPlusNormal"/>
              <w:ind w:firstLine="283"/>
              <w:jc w:val="both"/>
            </w:pPr>
            <w:r>
              <w:t>3.1.2. Промышленные объекты по добыче полиметаллических (свинцовых, ртутных, мышьяковых, бериллиевых, марганцевых) руд и горных пород VIII - XI категории открытой разработкой.</w:t>
            </w:r>
          </w:p>
          <w:p w14:paraId="006A2F9A" w14:textId="77777777" w:rsidR="00E73489" w:rsidRDefault="0083064C">
            <w:pPr>
              <w:pStyle w:val="ConsPlusNormal"/>
              <w:ind w:firstLine="283"/>
              <w:jc w:val="both"/>
            </w:pPr>
            <w:r>
              <w:t>3.1.3. Промышленные объекты по добыче природного газа.</w:t>
            </w:r>
          </w:p>
          <w:p w14:paraId="04B0DA93" w14:textId="77777777" w:rsidR="00E73489" w:rsidRDefault="0083064C">
            <w:pPr>
              <w:pStyle w:val="ConsPlusNormal"/>
              <w:ind w:firstLine="283"/>
              <w:jc w:val="both"/>
            </w:pPr>
            <w:r>
              <w:t>Для промышленных объектов</w:t>
            </w:r>
            <w:r>
              <w:t xml:space="preserve"> по добыче природного газа с высоким содержанием сероводорода (более 1,5 - 3%) и меркаптанов размер санитарно-защитной зоны устанавливается не менее 5 тысяч м, а при содержании сероводорода 20% и более - до 8 тысяч м.</w:t>
            </w:r>
          </w:p>
          <w:p w14:paraId="0FBDF2A7" w14:textId="77777777" w:rsidR="00E73489" w:rsidRDefault="0083064C">
            <w:pPr>
              <w:pStyle w:val="ConsPlusNormal"/>
              <w:ind w:firstLine="283"/>
              <w:jc w:val="both"/>
            </w:pPr>
            <w:r>
              <w:t>3.1.4. Угольные разрезы.</w:t>
            </w:r>
          </w:p>
          <w:p w14:paraId="0512A6F4" w14:textId="77777777" w:rsidR="00E73489" w:rsidRDefault="0083064C">
            <w:pPr>
              <w:pStyle w:val="ConsPlusNormal"/>
              <w:ind w:firstLine="283"/>
              <w:jc w:val="both"/>
            </w:pPr>
            <w:r>
              <w:t>3.1.5. Объект</w:t>
            </w:r>
            <w:r>
              <w:t>ы по добыче горючих сланцев.</w:t>
            </w:r>
          </w:p>
          <w:p w14:paraId="379B8E47" w14:textId="77777777" w:rsidR="00E73489" w:rsidRDefault="0083064C">
            <w:pPr>
              <w:pStyle w:val="ConsPlusNormal"/>
              <w:ind w:firstLine="283"/>
              <w:jc w:val="both"/>
            </w:pPr>
            <w:r>
              <w:t>3.1.6. Горно-обогатительные комбинаты.</w:t>
            </w:r>
          </w:p>
        </w:tc>
      </w:tr>
      <w:tr w:rsidR="00E73489" w14:paraId="264AC4EB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B98D" w14:textId="77777777" w:rsidR="00E73489" w:rsidRDefault="0083064C">
            <w:pPr>
              <w:pStyle w:val="ConsPlusNormal"/>
              <w:ind w:firstLine="283"/>
              <w:jc w:val="both"/>
            </w:pPr>
            <w:r w:rsidRPr="0083064C">
              <w:rPr>
                <w:color w:val="538135" w:themeColor="accent6" w:themeShade="BF"/>
              </w:rPr>
              <w:t>3.2. К классу II относятся</w:t>
            </w:r>
            <w:r>
              <w:t>:</w:t>
            </w:r>
          </w:p>
          <w:p w14:paraId="04122FC4" w14:textId="77777777" w:rsidR="00E73489" w:rsidRDefault="0083064C">
            <w:pPr>
              <w:pStyle w:val="ConsPlusNormal"/>
              <w:ind w:firstLine="283"/>
              <w:jc w:val="both"/>
            </w:pPr>
            <w:r>
              <w:t>3.2.1. Промышленные объекты по добыче асбеста.</w:t>
            </w:r>
          </w:p>
          <w:p w14:paraId="48BF2800" w14:textId="77777777" w:rsidR="00E73489" w:rsidRDefault="0083064C">
            <w:pPr>
              <w:pStyle w:val="ConsPlusNormal"/>
              <w:ind w:firstLine="283"/>
              <w:jc w:val="both"/>
            </w:pPr>
            <w:r>
              <w:t>3.2.2. Промышленные объекты по добыче железных руд и горных пород открытой разработкой с проведением буровзрывных работ.</w:t>
            </w:r>
          </w:p>
          <w:p w14:paraId="686E71DF" w14:textId="77777777" w:rsidR="00E73489" w:rsidRDefault="0083064C">
            <w:pPr>
              <w:pStyle w:val="ConsPlusNormal"/>
              <w:ind w:firstLine="283"/>
              <w:jc w:val="both"/>
            </w:pPr>
            <w:r>
              <w:t>3.2.3. Промышленные объекты по добыче металлоидов открытым способом.</w:t>
            </w:r>
          </w:p>
          <w:p w14:paraId="70136B19" w14:textId="77777777" w:rsidR="00E73489" w:rsidRDefault="0083064C">
            <w:pPr>
              <w:pStyle w:val="ConsPlusNormal"/>
              <w:ind w:firstLine="283"/>
              <w:jc w:val="both"/>
            </w:pPr>
            <w:r>
              <w:t xml:space="preserve">3.2.4. Отвалы и </w:t>
            </w:r>
            <w:proofErr w:type="spellStart"/>
            <w:r>
              <w:t>шламонакопители</w:t>
            </w:r>
            <w:proofErr w:type="spellEnd"/>
            <w:r>
              <w:t xml:space="preserve"> при добыче цветных металлов.</w:t>
            </w:r>
          </w:p>
          <w:p w14:paraId="34009E49" w14:textId="77777777" w:rsidR="00E73489" w:rsidRDefault="0083064C">
            <w:pPr>
              <w:pStyle w:val="ConsPlusNormal"/>
              <w:ind w:firstLine="283"/>
              <w:jc w:val="both"/>
            </w:pPr>
            <w:r>
              <w:t>3.2.5</w:t>
            </w:r>
            <w:r>
              <w:t>. Карьеры нерудных стройматериалов с проведением буровзрывных работ.</w:t>
            </w:r>
          </w:p>
          <w:p w14:paraId="16C52845" w14:textId="77777777" w:rsidR="00E73489" w:rsidRDefault="0083064C">
            <w:pPr>
              <w:pStyle w:val="ConsPlusNormal"/>
              <w:ind w:firstLine="283"/>
              <w:jc w:val="both"/>
            </w:pPr>
            <w:r>
              <w:t>3.2.6. Шахтные терриконы без мероприятий по подавлению самовозгорания.</w:t>
            </w:r>
          </w:p>
          <w:p w14:paraId="24A69910" w14:textId="77777777" w:rsidR="00E73489" w:rsidRDefault="0083064C">
            <w:pPr>
              <w:pStyle w:val="ConsPlusNormal"/>
              <w:ind w:firstLine="283"/>
              <w:jc w:val="both"/>
            </w:pPr>
            <w:r>
              <w:t>3.2.7. Объекты по добыче гипса.</w:t>
            </w:r>
          </w:p>
        </w:tc>
      </w:tr>
      <w:tr w:rsidR="00E73489" w14:paraId="1C3B1005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13780" w14:textId="77777777" w:rsidR="00E73489" w:rsidRPr="0083064C" w:rsidRDefault="0083064C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064C">
              <w:rPr>
                <w:color w:val="538135" w:themeColor="accent6" w:themeShade="BF"/>
              </w:rPr>
              <w:t>3.3. К классу III относятся:</w:t>
            </w:r>
          </w:p>
          <w:p w14:paraId="1B6AF1F5" w14:textId="77777777" w:rsidR="00E73489" w:rsidRDefault="0083064C">
            <w:pPr>
              <w:pStyle w:val="ConsPlusNormal"/>
              <w:ind w:firstLine="283"/>
              <w:jc w:val="both"/>
            </w:pPr>
            <w:r>
              <w:t>3.3.1. Промышленные объекты по добыче фосфоритов, апат</w:t>
            </w:r>
            <w:r>
              <w:t>итов, колчеданов (без химической обработки), железной руды, без проведения буровзрывных работ.</w:t>
            </w:r>
          </w:p>
          <w:p w14:paraId="70D11047" w14:textId="77777777" w:rsidR="00E73489" w:rsidRDefault="0083064C">
            <w:pPr>
              <w:pStyle w:val="ConsPlusNormal"/>
              <w:ind w:firstLine="283"/>
              <w:jc w:val="both"/>
            </w:pPr>
            <w:r>
              <w:t xml:space="preserve">3.3.2. Промышленные объекты по добыче горных пород VI - VII категории доломитов, магнезитов, гудронов асфальта открытой разработкой, без проведения буровзрывных </w:t>
            </w:r>
            <w:r>
              <w:t>работ.</w:t>
            </w:r>
          </w:p>
          <w:p w14:paraId="1F6A708D" w14:textId="77777777" w:rsidR="00E73489" w:rsidRDefault="0083064C">
            <w:pPr>
              <w:pStyle w:val="ConsPlusNormal"/>
              <w:ind w:firstLine="283"/>
              <w:jc w:val="both"/>
            </w:pPr>
            <w:r>
              <w:t>3.3.3. Промышленные объекты по добыче торфа, каменного, бурого и других углей без проведения буровзрывных работ.</w:t>
            </w:r>
          </w:p>
          <w:p w14:paraId="516C9555" w14:textId="77777777" w:rsidR="00E73489" w:rsidRDefault="0083064C">
            <w:pPr>
              <w:pStyle w:val="ConsPlusNormal"/>
              <w:ind w:firstLine="283"/>
              <w:jc w:val="both"/>
            </w:pPr>
            <w:r>
              <w:t>3.3.4. Производство брикета из мелкого торфа и угля.</w:t>
            </w:r>
          </w:p>
          <w:p w14:paraId="4DA9BBFD" w14:textId="77777777" w:rsidR="00E73489" w:rsidRDefault="0083064C">
            <w:pPr>
              <w:pStyle w:val="ConsPlusNormal"/>
              <w:ind w:firstLine="283"/>
              <w:jc w:val="both"/>
            </w:pPr>
            <w:r>
              <w:t>3.3.5. Гидрошахты и обогатительные фабрики с мокрым процессом обогащения.</w:t>
            </w:r>
          </w:p>
          <w:p w14:paraId="039DB826" w14:textId="77777777" w:rsidR="00E73489" w:rsidRDefault="0083064C">
            <w:pPr>
              <w:pStyle w:val="ConsPlusNormal"/>
              <w:ind w:firstLine="283"/>
              <w:jc w:val="both"/>
            </w:pPr>
            <w:r>
              <w:t>3.3.6. Пр</w:t>
            </w:r>
            <w:r>
              <w:t>омышленные объекты по добыче каменной поваренной соли.</w:t>
            </w:r>
          </w:p>
          <w:p w14:paraId="54AE381C" w14:textId="77777777" w:rsidR="00E73489" w:rsidRDefault="0083064C">
            <w:pPr>
              <w:pStyle w:val="ConsPlusNormal"/>
              <w:ind w:firstLine="283"/>
              <w:jc w:val="both"/>
            </w:pPr>
            <w:r>
              <w:t xml:space="preserve">3.3.7. Отвалы и </w:t>
            </w:r>
            <w:proofErr w:type="spellStart"/>
            <w:r>
              <w:t>шламонакопители</w:t>
            </w:r>
            <w:proofErr w:type="spellEnd"/>
            <w:r>
              <w:t xml:space="preserve"> при добыче железа.</w:t>
            </w:r>
          </w:p>
          <w:p w14:paraId="3AAB6DC1" w14:textId="77777777" w:rsidR="00E73489" w:rsidRDefault="0083064C">
            <w:pPr>
              <w:pStyle w:val="ConsPlusNormal"/>
              <w:ind w:firstLine="283"/>
              <w:jc w:val="both"/>
            </w:pPr>
            <w:r>
              <w:t>3.3.8. Промышленные объекты по добыче руд металлов и металлоидов шахтным способом, за исключением свинцовых руд, ртути, мышьяка и марганца.</w:t>
            </w:r>
          </w:p>
          <w:p w14:paraId="5D9E47F3" w14:textId="77777777" w:rsidR="00E73489" w:rsidRDefault="0083064C">
            <w:pPr>
              <w:pStyle w:val="ConsPlusNormal"/>
              <w:ind w:firstLine="283"/>
              <w:jc w:val="both"/>
            </w:pPr>
            <w:r>
              <w:t>3.3.8. Промышленные объекты по добыче нефти при выбросе сероводорода до 0,5 т/сутки.</w:t>
            </w:r>
          </w:p>
        </w:tc>
      </w:tr>
      <w:tr w:rsidR="00E73489" w14:paraId="01EAD09F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205" w14:textId="77777777" w:rsidR="00E73489" w:rsidRPr="0083064C" w:rsidRDefault="0083064C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064C">
              <w:rPr>
                <w:color w:val="538135" w:themeColor="accent6" w:themeShade="BF"/>
              </w:rPr>
              <w:t>3.4. К классу IV относятся:</w:t>
            </w:r>
          </w:p>
          <w:p w14:paraId="230B881E" w14:textId="77777777" w:rsidR="00E73489" w:rsidRDefault="0083064C">
            <w:pPr>
              <w:pStyle w:val="ConsPlusNormal"/>
              <w:ind w:firstLine="283"/>
              <w:jc w:val="both"/>
            </w:pPr>
            <w:r>
              <w:t>3.</w:t>
            </w:r>
            <w:r>
              <w:t>4.1. Промышленные объекты (карьеры) по добыче мрамора, песка, гравия, глины без проведения буровзрывных работ.</w:t>
            </w:r>
          </w:p>
          <w:p w14:paraId="0C71B99F" w14:textId="77777777" w:rsidR="00E73489" w:rsidRDefault="0083064C">
            <w:pPr>
              <w:pStyle w:val="ConsPlusNormal"/>
              <w:ind w:firstLine="283"/>
              <w:jc w:val="both"/>
            </w:pPr>
            <w:r>
              <w:t>3.4.2. Промышленные объекты (карьеры) по добыче карбоната калия открытой разработкой.</w:t>
            </w:r>
          </w:p>
        </w:tc>
      </w:tr>
    </w:tbl>
    <w:p w14:paraId="28521EA8" w14:textId="4EA05D7D" w:rsidR="00E73489" w:rsidRDefault="0083064C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3, Постановление Главного государственного санитарного</w:t>
        </w:r>
        <w:r>
          <w:rPr>
            <w:i/>
            <w:color w:val="0000FF"/>
          </w:rPr>
          <w:t xml:space="preserve">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</w:p>
    <w:sectPr w:rsidR="00E73489" w:rsidSect="0083064C">
      <w:pgSz w:w="11906" w:h="16838"/>
      <w:pgMar w:top="1440" w:right="566" w:bottom="514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489"/>
    <w:rsid w:val="0083064C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EDEF2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02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2743</Characters>
  <Application>Microsoft Office Word</Application>
  <DocSecurity>0</DocSecurity>
  <Lines>22</Lines>
  <Paragraphs>6</Paragraphs>
  <ScaleCrop>false</ScaleCrop>
  <Company>КонсультантПлюс Версия 4025.00.30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2025-11-23T16:14:00Z</dcterms:created>
  <dcterms:modified xsi:type="dcterms:W3CDTF">2025-11-23T16:21:00Z</dcterms:modified>
</cp:coreProperties>
</file>